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E0C3A" w14:textId="2E7772DB" w:rsidR="00A54E57" w:rsidRDefault="00533F86">
      <w:r>
        <w:rPr>
          <w:noProof/>
        </w:rPr>
        <w:drawing>
          <wp:anchor distT="0" distB="0" distL="114300" distR="114300" simplePos="0" relativeHeight="251661824" behindDoc="1" locked="0" layoutInCell="1" allowOverlap="1" wp14:anchorId="762111B1" wp14:editId="2628774D">
            <wp:simplePos x="0" y="0"/>
            <wp:positionH relativeFrom="margin">
              <wp:align>center</wp:align>
            </wp:positionH>
            <wp:positionV relativeFrom="page">
              <wp:posOffset>333375</wp:posOffset>
            </wp:positionV>
            <wp:extent cx="1226185" cy="1132205"/>
            <wp:effectExtent l="0" t="0" r="0" b="0"/>
            <wp:wrapThrough wrapText="bothSides">
              <wp:wrapPolygon edited="0">
                <wp:start x="10067" y="363"/>
                <wp:lineTo x="4027" y="3271"/>
                <wp:lineTo x="3356" y="3998"/>
                <wp:lineTo x="3691" y="6905"/>
                <wp:lineTo x="336" y="9813"/>
                <wp:lineTo x="336" y="10540"/>
                <wp:lineTo x="2349" y="12720"/>
                <wp:lineTo x="671" y="14537"/>
                <wp:lineTo x="4027" y="18535"/>
                <wp:lineTo x="4027" y="19625"/>
                <wp:lineTo x="17450" y="19625"/>
                <wp:lineTo x="17786" y="18535"/>
                <wp:lineTo x="20806" y="14537"/>
                <wp:lineTo x="18792" y="12720"/>
                <wp:lineTo x="21141" y="10176"/>
                <wp:lineTo x="21141" y="9813"/>
                <wp:lineTo x="17450" y="6905"/>
                <wp:lineTo x="18121" y="4725"/>
                <wp:lineTo x="17114" y="3271"/>
                <wp:lineTo x="11410" y="363"/>
                <wp:lineTo x="10067" y="363"/>
              </wp:wrapPolygon>
            </wp:wrapThrough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27" t="20108" r="33089" b="27465"/>
                    <a:stretch/>
                  </pic:blipFill>
                  <pic:spPr bwMode="auto">
                    <a:xfrm>
                      <a:off x="0" y="0"/>
                      <a:ext cx="1226185" cy="1132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5AC30" w14:textId="77777777" w:rsidR="002C500C" w:rsidRDefault="002C500C"/>
    <w:tbl>
      <w:tblPr>
        <w:tblStyle w:val="TableGrid"/>
        <w:tblpPr w:leftFromText="180" w:rightFromText="180" w:vertAnchor="text" w:tblpY="-1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272"/>
        <w:gridCol w:w="1475"/>
      </w:tblGrid>
      <w:tr w:rsidR="00824C0B" w:rsidRPr="00BB7FB5" w14:paraId="2DE9C8E1" w14:textId="77777777" w:rsidTr="00D47600">
        <w:trPr>
          <w:trHeight w:val="1560"/>
        </w:trPr>
        <w:tc>
          <w:tcPr>
            <w:tcW w:w="9747" w:type="dxa"/>
            <w:gridSpan w:val="2"/>
            <w:shd w:val="clear" w:color="auto" w:fill="auto"/>
          </w:tcPr>
          <w:p w14:paraId="69BB6A3D" w14:textId="22E7B780" w:rsidR="00824C0B" w:rsidRDefault="00824C0B" w:rsidP="009775E0">
            <w:pPr>
              <w:pStyle w:val="Title"/>
              <w:spacing w:line="276" w:lineRule="auto"/>
              <w:jc w:val="center"/>
              <w:rPr>
                <w:color w:val="660066"/>
                <w:sz w:val="44"/>
                <w:szCs w:val="44"/>
              </w:rPr>
            </w:pPr>
            <w:r w:rsidRPr="00824C0B">
              <w:rPr>
                <w:color w:val="660066"/>
                <w:sz w:val="44"/>
                <w:szCs w:val="44"/>
              </w:rPr>
              <w:t xml:space="preserve">CHECKLIST – </w:t>
            </w:r>
            <w:r w:rsidRPr="00824C0B">
              <w:rPr>
                <w:color w:val="660066"/>
                <w:sz w:val="44"/>
                <w:szCs w:val="44"/>
              </w:rPr>
              <w:t>MAKING THE ENVIRONMENT SAFE</w:t>
            </w:r>
          </w:p>
          <w:p w14:paraId="3AD85EEC" w14:textId="77777777" w:rsidR="00824C0B" w:rsidRPr="00824C0B" w:rsidRDefault="00824C0B" w:rsidP="009775E0">
            <w:pPr>
              <w:spacing w:line="276" w:lineRule="auto"/>
            </w:pPr>
          </w:p>
          <w:p w14:paraId="55E78518" w14:textId="5ED2A88D" w:rsidR="00D47600" w:rsidRPr="00D47600" w:rsidRDefault="00D47600" w:rsidP="00D47600">
            <w:pPr>
              <w:spacing w:line="276" w:lineRule="auto"/>
              <w:jc w:val="both"/>
            </w:pPr>
            <w:r>
              <w:t>T</w:t>
            </w:r>
            <w:r w:rsidR="00824C0B">
              <w:t>he suggestions in the checklist below can be readily implemented in existing practices</w:t>
            </w:r>
            <w:r>
              <w:t>.</w:t>
            </w:r>
          </w:p>
        </w:tc>
      </w:tr>
      <w:tr w:rsidR="00824C0B" w:rsidRPr="00BB7FB5" w14:paraId="298D03CB" w14:textId="77777777" w:rsidTr="009775E0">
        <w:trPr>
          <w:trHeight w:val="1133"/>
        </w:trPr>
        <w:tc>
          <w:tcPr>
            <w:tcW w:w="8272" w:type="dxa"/>
            <w:shd w:val="clear" w:color="auto" w:fill="auto"/>
          </w:tcPr>
          <w:p w14:paraId="7CCC2D6F" w14:textId="51AC3ABB" w:rsidR="00824C0B" w:rsidRPr="00BB7FB5" w:rsidRDefault="00824C0B" w:rsidP="00A64922">
            <w:pPr>
              <w:spacing w:line="276" w:lineRule="auto"/>
            </w:pPr>
            <w:r>
              <w:t>Physical barriers are in place to prevent access by patients to working areas – patients cannot</w:t>
            </w:r>
            <w:r>
              <w:t xml:space="preserve"> </w:t>
            </w:r>
            <w:r>
              <w:t xml:space="preserve">readily gain access to consulting rooms </w:t>
            </w:r>
            <w:r>
              <w:t>and w</w:t>
            </w:r>
            <w:r w:rsidRPr="00824C0B">
              <w:t>hen consulting rooms are empty the doors should remain locked.</w:t>
            </w:r>
          </w:p>
        </w:tc>
        <w:tc>
          <w:tcPr>
            <w:tcW w:w="1475" w:type="dxa"/>
            <w:shd w:val="clear" w:color="auto" w:fill="auto"/>
          </w:tcPr>
          <w:p w14:paraId="3FF80963" w14:textId="77777777" w:rsidR="00824C0B" w:rsidRPr="00BB7FB5" w:rsidRDefault="00824C0B" w:rsidP="009775E0">
            <w:pPr>
              <w:spacing w:line="276" w:lineRule="auto"/>
            </w:pPr>
          </w:p>
        </w:tc>
      </w:tr>
      <w:tr w:rsidR="00824C0B" w:rsidRPr="00BB7FB5" w14:paraId="46979C2D" w14:textId="77777777" w:rsidTr="009775E0">
        <w:trPr>
          <w:trHeight w:val="837"/>
        </w:trPr>
        <w:tc>
          <w:tcPr>
            <w:tcW w:w="8272" w:type="dxa"/>
            <w:shd w:val="clear" w:color="auto" w:fill="auto"/>
          </w:tcPr>
          <w:p w14:paraId="21D73AA5" w14:textId="4EA6B03F" w:rsidR="00824C0B" w:rsidRPr="00BB7FB5" w:rsidRDefault="00824C0B" w:rsidP="00A64922">
            <w:pPr>
              <w:spacing w:line="276" w:lineRule="auto"/>
            </w:pPr>
            <w:r>
              <w:t>Reception counters are designed appropriately. Wider and higher counters at reception</w:t>
            </w:r>
            <w:r>
              <w:t xml:space="preserve"> </w:t>
            </w:r>
            <w:r>
              <w:t>make it</w:t>
            </w:r>
            <w:r>
              <w:t xml:space="preserve"> </w:t>
            </w:r>
            <w:r>
              <w:t>harder for patients to lean over and harm receptionists.</w:t>
            </w:r>
          </w:p>
        </w:tc>
        <w:tc>
          <w:tcPr>
            <w:tcW w:w="1475" w:type="dxa"/>
            <w:shd w:val="clear" w:color="auto" w:fill="auto"/>
          </w:tcPr>
          <w:p w14:paraId="58F192BF" w14:textId="77777777" w:rsidR="00824C0B" w:rsidRPr="00BB7FB5" w:rsidRDefault="00824C0B" w:rsidP="009775E0">
            <w:pPr>
              <w:spacing w:line="276" w:lineRule="auto"/>
            </w:pPr>
          </w:p>
        </w:tc>
      </w:tr>
      <w:tr w:rsidR="00824C0B" w:rsidRPr="00BB7FB5" w14:paraId="40BA6F41" w14:textId="77777777" w:rsidTr="009775E0">
        <w:trPr>
          <w:trHeight w:val="707"/>
        </w:trPr>
        <w:tc>
          <w:tcPr>
            <w:tcW w:w="8272" w:type="dxa"/>
            <w:shd w:val="clear" w:color="auto" w:fill="auto"/>
          </w:tcPr>
          <w:p w14:paraId="414F4EAD" w14:textId="17182C9D" w:rsidR="00824C0B" w:rsidRPr="00BB7FB5" w:rsidRDefault="00824C0B" w:rsidP="00A64922">
            <w:pPr>
              <w:spacing w:line="276" w:lineRule="auto"/>
            </w:pPr>
            <w:r w:rsidRPr="00824C0B">
              <w:t>Patient waiting area is well lit.</w:t>
            </w:r>
          </w:p>
        </w:tc>
        <w:tc>
          <w:tcPr>
            <w:tcW w:w="1475" w:type="dxa"/>
            <w:shd w:val="clear" w:color="auto" w:fill="auto"/>
          </w:tcPr>
          <w:p w14:paraId="1A8A2502" w14:textId="77777777" w:rsidR="00824C0B" w:rsidRPr="00BB7FB5" w:rsidRDefault="00824C0B" w:rsidP="009775E0">
            <w:pPr>
              <w:spacing w:line="276" w:lineRule="auto"/>
            </w:pPr>
          </w:p>
        </w:tc>
      </w:tr>
      <w:tr w:rsidR="00824C0B" w:rsidRPr="00BB7FB5" w14:paraId="2A5DEC58" w14:textId="77777777" w:rsidTr="009775E0">
        <w:trPr>
          <w:trHeight w:val="1115"/>
        </w:trPr>
        <w:tc>
          <w:tcPr>
            <w:tcW w:w="8272" w:type="dxa"/>
            <w:shd w:val="clear" w:color="auto" w:fill="auto"/>
          </w:tcPr>
          <w:p w14:paraId="4B4AECED" w14:textId="6A1E75AD" w:rsidR="00824C0B" w:rsidRPr="00BB7FB5" w:rsidRDefault="00824C0B" w:rsidP="00A64922">
            <w:pPr>
              <w:spacing w:line="276" w:lineRule="auto"/>
            </w:pPr>
            <w:r>
              <w:t>Waiting room and consulting room signs are prominently displayed that notify the public that</w:t>
            </w:r>
            <w:r>
              <w:t xml:space="preserve"> </w:t>
            </w:r>
            <w:r>
              <w:t>limited cash and drugs are kept onsite.</w:t>
            </w:r>
          </w:p>
        </w:tc>
        <w:tc>
          <w:tcPr>
            <w:tcW w:w="1475" w:type="dxa"/>
            <w:shd w:val="clear" w:color="auto" w:fill="auto"/>
          </w:tcPr>
          <w:p w14:paraId="1470118C" w14:textId="77777777" w:rsidR="00824C0B" w:rsidRPr="00BB7FB5" w:rsidRDefault="00824C0B" w:rsidP="009775E0">
            <w:pPr>
              <w:spacing w:line="276" w:lineRule="auto"/>
            </w:pPr>
          </w:p>
        </w:tc>
      </w:tr>
      <w:tr w:rsidR="00824C0B" w:rsidRPr="00BB7FB5" w14:paraId="39EAD24F" w14:textId="77777777" w:rsidTr="009775E0">
        <w:trPr>
          <w:trHeight w:val="975"/>
        </w:trPr>
        <w:tc>
          <w:tcPr>
            <w:tcW w:w="8272" w:type="dxa"/>
            <w:shd w:val="clear" w:color="auto" w:fill="auto"/>
          </w:tcPr>
          <w:p w14:paraId="7040C68E" w14:textId="3AE618B5" w:rsidR="00824C0B" w:rsidRPr="00BB7FB5" w:rsidRDefault="009775E0" w:rsidP="00A64922">
            <w:r>
              <w:t>Additional security measures (</w:t>
            </w:r>
            <w:r>
              <w:t>e.g.,</w:t>
            </w:r>
            <w:r>
              <w:t xml:space="preserve"> locks on storage cupboards) are in place where</w:t>
            </w:r>
            <w:r>
              <w:t xml:space="preserve"> </w:t>
            </w:r>
            <w:r>
              <w:t>medications</w:t>
            </w:r>
            <w:r>
              <w:t xml:space="preserve"> </w:t>
            </w:r>
            <w:r>
              <w:t>are stored or being distributed.</w:t>
            </w:r>
          </w:p>
        </w:tc>
        <w:tc>
          <w:tcPr>
            <w:tcW w:w="1475" w:type="dxa"/>
            <w:shd w:val="clear" w:color="auto" w:fill="auto"/>
          </w:tcPr>
          <w:p w14:paraId="000E2695" w14:textId="77777777" w:rsidR="00824C0B" w:rsidRPr="00BB7FB5" w:rsidRDefault="00824C0B" w:rsidP="009775E0">
            <w:pPr>
              <w:spacing w:line="276" w:lineRule="auto"/>
            </w:pPr>
          </w:p>
        </w:tc>
      </w:tr>
      <w:tr w:rsidR="00824C0B" w:rsidRPr="00BB7FB5" w14:paraId="3252DF2C" w14:textId="77777777" w:rsidTr="009775E0">
        <w:trPr>
          <w:trHeight w:val="1002"/>
        </w:trPr>
        <w:tc>
          <w:tcPr>
            <w:tcW w:w="8272" w:type="dxa"/>
            <w:shd w:val="clear" w:color="auto" w:fill="auto"/>
          </w:tcPr>
          <w:p w14:paraId="0092F2AD" w14:textId="5A62EAC3" w:rsidR="00824C0B" w:rsidRPr="00BB7FB5" w:rsidRDefault="009775E0" w:rsidP="00A64922">
            <w:r>
              <w:t>Chairs in consulting rooms are arranged so the GP or practice nurse is sitting closest to the</w:t>
            </w:r>
            <w:r>
              <w:t xml:space="preserve"> </w:t>
            </w:r>
            <w:r>
              <w:t>door. See Appendix for ideas regarding layout of a consulting room.</w:t>
            </w:r>
          </w:p>
        </w:tc>
        <w:tc>
          <w:tcPr>
            <w:tcW w:w="1475" w:type="dxa"/>
            <w:shd w:val="clear" w:color="auto" w:fill="auto"/>
          </w:tcPr>
          <w:p w14:paraId="20748D06" w14:textId="77777777" w:rsidR="00824C0B" w:rsidRPr="00BB7FB5" w:rsidRDefault="00824C0B" w:rsidP="009775E0">
            <w:pPr>
              <w:spacing w:line="276" w:lineRule="auto"/>
            </w:pPr>
          </w:p>
        </w:tc>
      </w:tr>
      <w:tr w:rsidR="00824C0B" w:rsidRPr="00BB7FB5" w14:paraId="4CD768F6" w14:textId="77777777" w:rsidTr="00824C0B">
        <w:trPr>
          <w:trHeight w:val="1145"/>
        </w:trPr>
        <w:tc>
          <w:tcPr>
            <w:tcW w:w="8272" w:type="dxa"/>
            <w:shd w:val="clear" w:color="auto" w:fill="auto"/>
          </w:tcPr>
          <w:p w14:paraId="30485E9C" w14:textId="3DA9B20C" w:rsidR="00824C0B" w:rsidRPr="00BB7FB5" w:rsidRDefault="00CD725B" w:rsidP="00A64922">
            <w:pPr>
              <w:spacing w:line="276" w:lineRule="auto"/>
            </w:pPr>
            <w:r>
              <w:t>All s</w:t>
            </w:r>
            <w:r w:rsidR="009775E0" w:rsidRPr="009775E0">
              <w:t xml:space="preserve">taff are </w:t>
            </w:r>
            <w:r>
              <w:t xml:space="preserve">trained and </w:t>
            </w:r>
            <w:r w:rsidR="009775E0" w:rsidRPr="009775E0">
              <w:t>aware of how to use EMIS warning signs when necessary</w:t>
            </w:r>
            <w:r w:rsidR="009775E0">
              <w:t>.</w:t>
            </w:r>
          </w:p>
        </w:tc>
        <w:tc>
          <w:tcPr>
            <w:tcW w:w="1475" w:type="dxa"/>
            <w:shd w:val="clear" w:color="auto" w:fill="auto"/>
          </w:tcPr>
          <w:p w14:paraId="63624AAB" w14:textId="77777777" w:rsidR="00824C0B" w:rsidRPr="00BB7FB5" w:rsidRDefault="00824C0B" w:rsidP="009775E0">
            <w:pPr>
              <w:spacing w:line="276" w:lineRule="auto"/>
            </w:pPr>
          </w:p>
        </w:tc>
      </w:tr>
      <w:tr w:rsidR="00824C0B" w:rsidRPr="00BB7FB5" w14:paraId="08708FBA" w14:textId="77777777" w:rsidTr="009775E0">
        <w:trPr>
          <w:trHeight w:val="963"/>
        </w:trPr>
        <w:tc>
          <w:tcPr>
            <w:tcW w:w="8272" w:type="dxa"/>
            <w:shd w:val="clear" w:color="auto" w:fill="auto"/>
          </w:tcPr>
          <w:p w14:paraId="4B915B07" w14:textId="485A7BEA" w:rsidR="00824C0B" w:rsidRPr="00BB7FB5" w:rsidRDefault="009775E0" w:rsidP="00A64922">
            <w:pPr>
              <w:spacing w:line="276" w:lineRule="auto"/>
            </w:pPr>
            <w:r w:rsidRPr="009775E0">
              <w:t>If CCTV is in place, ensure there are prominently displayed signs to make patients aware of its use</w:t>
            </w:r>
            <w:r>
              <w:t>.</w:t>
            </w:r>
          </w:p>
        </w:tc>
        <w:tc>
          <w:tcPr>
            <w:tcW w:w="1475" w:type="dxa"/>
            <w:shd w:val="clear" w:color="auto" w:fill="auto"/>
          </w:tcPr>
          <w:p w14:paraId="225DED97" w14:textId="77777777" w:rsidR="00824C0B" w:rsidRPr="00BB7FB5" w:rsidRDefault="00824C0B" w:rsidP="009775E0">
            <w:pPr>
              <w:spacing w:line="276" w:lineRule="auto"/>
            </w:pPr>
          </w:p>
        </w:tc>
      </w:tr>
      <w:tr w:rsidR="00824C0B" w:rsidRPr="00BB7FB5" w14:paraId="58AC9354" w14:textId="77777777" w:rsidTr="00824C0B">
        <w:trPr>
          <w:trHeight w:val="908"/>
        </w:trPr>
        <w:tc>
          <w:tcPr>
            <w:tcW w:w="8272" w:type="dxa"/>
            <w:shd w:val="clear" w:color="auto" w:fill="auto"/>
          </w:tcPr>
          <w:p w14:paraId="61468C30" w14:textId="35AD1273" w:rsidR="00824C0B" w:rsidRPr="00BB7FB5" w:rsidRDefault="009775E0" w:rsidP="00A64922">
            <w:pPr>
              <w:spacing w:line="360" w:lineRule="auto"/>
            </w:pPr>
            <w:r w:rsidRPr="009775E0">
              <w:t xml:space="preserve">Effective lighting exists in corridors, car parks, </w:t>
            </w:r>
            <w:r w:rsidR="00D44D02" w:rsidRPr="009775E0">
              <w:t>walkways,</w:t>
            </w:r>
            <w:r w:rsidRPr="009775E0">
              <w:t xml:space="preserve"> and external surrounds of the</w:t>
            </w:r>
            <w:r>
              <w:t xml:space="preserve"> </w:t>
            </w:r>
            <w:r w:rsidRPr="009775E0">
              <w:t>building.</w:t>
            </w:r>
          </w:p>
        </w:tc>
        <w:tc>
          <w:tcPr>
            <w:tcW w:w="1475" w:type="dxa"/>
            <w:shd w:val="clear" w:color="auto" w:fill="auto"/>
          </w:tcPr>
          <w:p w14:paraId="6A7D016D" w14:textId="77777777" w:rsidR="00824C0B" w:rsidRPr="00BB7FB5" w:rsidRDefault="00824C0B" w:rsidP="00511CE4">
            <w:pPr>
              <w:spacing w:line="360" w:lineRule="auto"/>
            </w:pPr>
          </w:p>
        </w:tc>
      </w:tr>
    </w:tbl>
    <w:p w14:paraId="2523DE02" w14:textId="78FD3861" w:rsidR="00315C8F" w:rsidRDefault="00315C8F"/>
    <w:p w14:paraId="26DD5136" w14:textId="05754145" w:rsidR="00315C8F" w:rsidRDefault="00315C8F"/>
    <w:p w14:paraId="3DD9BDFD" w14:textId="700340C4" w:rsidR="008B3A78" w:rsidRDefault="008B3A78">
      <w:r>
        <w:br w:type="page"/>
      </w:r>
    </w:p>
    <w:p w14:paraId="7E74D703" w14:textId="6311111F" w:rsidR="00315C8F" w:rsidRPr="00891008" w:rsidRDefault="00CD725B" w:rsidP="00B73715">
      <w:pPr>
        <w:pStyle w:val="Heading1"/>
        <w:rPr>
          <w:color w:val="660066"/>
        </w:rPr>
      </w:pPr>
      <w:r w:rsidRPr="00891008">
        <w:rPr>
          <w:color w:val="660066"/>
        </w:rPr>
        <w:lastRenderedPageBreak/>
        <w:t xml:space="preserve">Appendix </w:t>
      </w:r>
    </w:p>
    <w:p w14:paraId="1D56A2E0" w14:textId="77777777" w:rsidR="00891008" w:rsidRDefault="00891008" w:rsidP="001F28E9">
      <w:pPr>
        <w:jc w:val="both"/>
      </w:pPr>
    </w:p>
    <w:p w14:paraId="1F17E814" w14:textId="39341000" w:rsidR="00B73715" w:rsidRDefault="00B73715" w:rsidP="001F28E9">
      <w:pPr>
        <w:jc w:val="both"/>
      </w:pPr>
      <w:r>
        <w:t>Figure 1 demonstrates two examples of design and layout of a consulting room. The design reveals two exit</w:t>
      </w:r>
      <w:r>
        <w:t xml:space="preserve"> </w:t>
      </w:r>
      <w:r>
        <w:t>points in each consulting room, with the clinician seated closest to an exit point.</w:t>
      </w:r>
    </w:p>
    <w:p w14:paraId="732F1231" w14:textId="77777777" w:rsidR="00B73715" w:rsidRDefault="00B73715" w:rsidP="001F28E9">
      <w:pPr>
        <w:jc w:val="both"/>
      </w:pPr>
      <w:r>
        <w:t>Extra seating space allows patients to bring family and friends into the consulting room.</w:t>
      </w:r>
    </w:p>
    <w:p w14:paraId="20CAC31B" w14:textId="6251CF4D" w:rsidR="00922231" w:rsidRDefault="00B73715" w:rsidP="001F28E9">
      <w:pPr>
        <w:jc w:val="both"/>
      </w:pPr>
      <w:r>
        <w:t>The figure also demonstrates how to design consulting rooms with examination beds positioned away from the</w:t>
      </w:r>
      <w:r>
        <w:t xml:space="preserve"> </w:t>
      </w:r>
      <w:r>
        <w:t>wall, allowing 360-degree access when examining patients.</w:t>
      </w:r>
    </w:p>
    <w:p w14:paraId="4A82EA8A" w14:textId="46C5553B" w:rsidR="001F28E9" w:rsidRPr="00C9249F" w:rsidRDefault="001F28E9" w:rsidP="001F28E9">
      <w:pPr>
        <w:jc w:val="both"/>
        <w:rPr>
          <w:b/>
          <w:bCs/>
          <w:sz w:val="24"/>
          <w:szCs w:val="24"/>
        </w:rPr>
      </w:pPr>
      <w:r w:rsidRPr="00C9249F">
        <w:rPr>
          <w:b/>
          <w:bCs/>
          <w:sz w:val="24"/>
          <w:szCs w:val="24"/>
        </w:rPr>
        <w:t>Figure 1. The consulting room (a)</w:t>
      </w:r>
    </w:p>
    <w:p w14:paraId="3B2B9CBA" w14:textId="1B63884F" w:rsidR="00343B14" w:rsidRDefault="008C0779" w:rsidP="001F28E9">
      <w:pPr>
        <w:jc w:val="both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D4AD0D5" wp14:editId="67FA6BC6">
            <wp:simplePos x="0" y="0"/>
            <wp:positionH relativeFrom="column">
              <wp:posOffset>609600</wp:posOffset>
            </wp:positionH>
            <wp:positionV relativeFrom="paragraph">
              <wp:posOffset>189865</wp:posOffset>
            </wp:positionV>
            <wp:extent cx="3643630" cy="5816600"/>
            <wp:effectExtent l="0" t="0" r="0" b="0"/>
            <wp:wrapTight wrapText="bothSides">
              <wp:wrapPolygon edited="0">
                <wp:start x="0" y="0"/>
                <wp:lineTo x="0" y="21506"/>
                <wp:lineTo x="21457" y="21506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2" t="15322" r="49479" b="5455"/>
                    <a:stretch/>
                  </pic:blipFill>
                  <pic:spPr bwMode="auto">
                    <a:xfrm>
                      <a:off x="0" y="0"/>
                      <a:ext cx="3643630" cy="581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14">
        <w:br w:type="page"/>
      </w:r>
    </w:p>
    <w:p w14:paraId="174A2DB3" w14:textId="4060B841" w:rsidR="001F28E9" w:rsidRDefault="00343B14" w:rsidP="00343B14">
      <w:pPr>
        <w:jc w:val="both"/>
      </w:pPr>
      <w:r>
        <w:lastRenderedPageBreak/>
        <w:t>Figure 2 and Figure 3 illustrate that, however desirable, it is sometimes not practical to incorporate a standalone</w:t>
      </w:r>
      <w:r>
        <w:t xml:space="preserve"> </w:t>
      </w:r>
      <w:r>
        <w:t>examination couch in the consulting room. Both designs nevertheless demonstrate an uncluttered</w:t>
      </w:r>
      <w:r>
        <w:t xml:space="preserve"> </w:t>
      </w:r>
      <w:r>
        <w:t>consulting environment.</w:t>
      </w:r>
    </w:p>
    <w:p w14:paraId="59897957" w14:textId="59148966" w:rsidR="002570C0" w:rsidRPr="00C9249F" w:rsidRDefault="002570C0" w:rsidP="002570C0">
      <w:pPr>
        <w:rPr>
          <w:b/>
          <w:bCs/>
          <w:sz w:val="24"/>
          <w:szCs w:val="24"/>
        </w:rPr>
      </w:pPr>
      <w:r w:rsidRPr="00C9249F">
        <w:rPr>
          <w:b/>
          <w:bCs/>
          <w:sz w:val="24"/>
          <w:szCs w:val="24"/>
        </w:rPr>
        <w:t>Figure 2. The consulting room (b)</w:t>
      </w:r>
    </w:p>
    <w:p w14:paraId="292E1C81" w14:textId="03E7EFEA" w:rsidR="002570C0" w:rsidRDefault="002E17F0" w:rsidP="002570C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62278936" wp14:editId="2013CAD1">
            <wp:simplePos x="0" y="0"/>
            <wp:positionH relativeFrom="column">
              <wp:posOffset>-635</wp:posOffset>
            </wp:positionH>
            <wp:positionV relativeFrom="paragraph">
              <wp:posOffset>340995</wp:posOffset>
            </wp:positionV>
            <wp:extent cx="6027420" cy="6057900"/>
            <wp:effectExtent l="0" t="0" r="0" b="0"/>
            <wp:wrapTight wrapText="bothSides">
              <wp:wrapPolygon edited="0">
                <wp:start x="0" y="0"/>
                <wp:lineTo x="0" y="21532"/>
                <wp:lineTo x="21504" y="21532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3" t="15757" r="35962" b="5456"/>
                    <a:stretch/>
                  </pic:blipFill>
                  <pic:spPr bwMode="auto">
                    <a:xfrm>
                      <a:off x="0" y="0"/>
                      <a:ext cx="6027420" cy="605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3DB61" w14:textId="7A340B23" w:rsidR="00C9249F" w:rsidRPr="00C9249F" w:rsidRDefault="00C9249F" w:rsidP="00C9249F"/>
    <w:p w14:paraId="399C3FA4" w14:textId="3A424F38" w:rsidR="00C9249F" w:rsidRPr="00C9249F" w:rsidRDefault="00C9249F" w:rsidP="00C9249F"/>
    <w:p w14:paraId="1CE5EC9D" w14:textId="57DEF95E" w:rsidR="00C9249F" w:rsidRDefault="00C9249F" w:rsidP="00C9249F">
      <w:pPr>
        <w:tabs>
          <w:tab w:val="left" w:pos="1103"/>
        </w:tabs>
      </w:pPr>
      <w:r>
        <w:tab/>
      </w:r>
      <w:r>
        <w:br w:type="page"/>
      </w:r>
    </w:p>
    <w:p w14:paraId="20116DFB" w14:textId="6339B542" w:rsidR="00C9249F" w:rsidRPr="00C9249F" w:rsidRDefault="00C9249F" w:rsidP="00C9249F">
      <w:pPr>
        <w:tabs>
          <w:tab w:val="left" w:pos="1103"/>
        </w:tabs>
        <w:rPr>
          <w:b/>
          <w:bCs/>
          <w:sz w:val="24"/>
          <w:szCs w:val="24"/>
        </w:rPr>
      </w:pPr>
      <w:r w:rsidRPr="00C9249F">
        <w:rPr>
          <w:b/>
          <w:bCs/>
          <w:sz w:val="24"/>
          <w:szCs w:val="24"/>
        </w:rPr>
        <w:lastRenderedPageBreak/>
        <w:t>Figure 3. The consulting room (c)</w:t>
      </w:r>
    </w:p>
    <w:p w14:paraId="37EB967E" w14:textId="3E97C020" w:rsidR="00C9249F" w:rsidRPr="00C9249F" w:rsidRDefault="00CD4353" w:rsidP="00C9249F">
      <w:pPr>
        <w:tabs>
          <w:tab w:val="left" w:pos="1103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593F8F43" wp14:editId="6F462626">
            <wp:simplePos x="0" y="0"/>
            <wp:positionH relativeFrom="column">
              <wp:posOffset>-330200</wp:posOffset>
            </wp:positionH>
            <wp:positionV relativeFrom="paragraph">
              <wp:posOffset>281305</wp:posOffset>
            </wp:positionV>
            <wp:extent cx="6386830" cy="6248400"/>
            <wp:effectExtent l="0" t="0" r="0" b="0"/>
            <wp:wrapTight wrapText="bothSides">
              <wp:wrapPolygon edited="0">
                <wp:start x="0" y="0"/>
                <wp:lineTo x="0" y="21534"/>
                <wp:lineTo x="21518" y="21534"/>
                <wp:lineTo x="2151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6" t="14966" r="35520" b="6033"/>
                    <a:stretch/>
                  </pic:blipFill>
                  <pic:spPr bwMode="auto">
                    <a:xfrm>
                      <a:off x="0" y="0"/>
                      <a:ext cx="6386830" cy="624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AE306" w14:textId="090276E4" w:rsidR="00C9249F" w:rsidRPr="00C9249F" w:rsidRDefault="00C9249F" w:rsidP="00C9249F"/>
    <w:p w14:paraId="4E2E175A" w14:textId="5942B222" w:rsidR="00C9249F" w:rsidRPr="00C9249F" w:rsidRDefault="00C9249F" w:rsidP="00C9249F"/>
    <w:p w14:paraId="6EB8A567" w14:textId="77777777" w:rsidR="00C9249F" w:rsidRPr="00C9249F" w:rsidRDefault="00C9249F" w:rsidP="00C9249F"/>
    <w:sectPr w:rsidR="00C9249F" w:rsidRPr="00C9249F" w:rsidSect="009775E0">
      <w:pgSz w:w="11906" w:h="16838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54C97" w14:textId="77777777" w:rsidR="00AE4CBF" w:rsidRDefault="00AE4CBF" w:rsidP="00533F86">
      <w:pPr>
        <w:spacing w:after="0" w:line="240" w:lineRule="auto"/>
      </w:pPr>
      <w:r>
        <w:separator/>
      </w:r>
    </w:p>
  </w:endnote>
  <w:endnote w:type="continuationSeparator" w:id="0">
    <w:p w14:paraId="7BD918D7" w14:textId="77777777" w:rsidR="00AE4CBF" w:rsidRDefault="00AE4CBF" w:rsidP="0053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D1C43" w14:textId="77777777" w:rsidR="00AE4CBF" w:rsidRDefault="00AE4CBF" w:rsidP="00533F86">
      <w:pPr>
        <w:spacing w:after="0" w:line="240" w:lineRule="auto"/>
      </w:pPr>
      <w:r>
        <w:separator/>
      </w:r>
    </w:p>
  </w:footnote>
  <w:footnote w:type="continuationSeparator" w:id="0">
    <w:p w14:paraId="0743E38F" w14:textId="77777777" w:rsidR="00AE4CBF" w:rsidRDefault="00AE4CBF" w:rsidP="0053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35C7"/>
    <w:multiLevelType w:val="hybridMultilevel"/>
    <w:tmpl w:val="BB00949E"/>
    <w:lvl w:ilvl="0" w:tplc="B1522AB2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6753B"/>
    <w:multiLevelType w:val="hybridMultilevel"/>
    <w:tmpl w:val="76A40736"/>
    <w:lvl w:ilvl="0" w:tplc="B1522AB2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8F"/>
    <w:rsid w:val="0017420F"/>
    <w:rsid w:val="001F28E9"/>
    <w:rsid w:val="002570C0"/>
    <w:rsid w:val="002C500C"/>
    <w:rsid w:val="002E17F0"/>
    <w:rsid w:val="00315C8F"/>
    <w:rsid w:val="00343B14"/>
    <w:rsid w:val="00346D07"/>
    <w:rsid w:val="003A4747"/>
    <w:rsid w:val="00424517"/>
    <w:rsid w:val="00454665"/>
    <w:rsid w:val="00533F86"/>
    <w:rsid w:val="00593AA8"/>
    <w:rsid w:val="00824C0B"/>
    <w:rsid w:val="00891008"/>
    <w:rsid w:val="008B3A78"/>
    <w:rsid w:val="008C0779"/>
    <w:rsid w:val="00902DAE"/>
    <w:rsid w:val="00922231"/>
    <w:rsid w:val="009775E0"/>
    <w:rsid w:val="009F2D34"/>
    <w:rsid w:val="00A54E57"/>
    <w:rsid w:val="00A64922"/>
    <w:rsid w:val="00A74D36"/>
    <w:rsid w:val="00AE4CBF"/>
    <w:rsid w:val="00B73715"/>
    <w:rsid w:val="00BB7FB5"/>
    <w:rsid w:val="00C9249F"/>
    <w:rsid w:val="00CB172A"/>
    <w:rsid w:val="00CD4353"/>
    <w:rsid w:val="00CD725B"/>
    <w:rsid w:val="00D44D02"/>
    <w:rsid w:val="00D47600"/>
    <w:rsid w:val="00DE70EE"/>
    <w:rsid w:val="00E70EB4"/>
    <w:rsid w:val="00E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902F"/>
  <w15:chartTrackingRefBased/>
  <w15:docId w15:val="{DD9F7470-115A-4483-B89C-227D3DF2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C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15C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C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7FB5"/>
    <w:pPr>
      <w:ind w:left="720"/>
      <w:contextualSpacing/>
    </w:pPr>
  </w:style>
  <w:style w:type="table" w:styleId="TableGrid">
    <w:name w:val="Table Grid"/>
    <w:basedOn w:val="TableNormal"/>
    <w:uiPriority w:val="59"/>
    <w:rsid w:val="00BB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02D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2D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3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86"/>
  </w:style>
  <w:style w:type="paragraph" w:styleId="Footer">
    <w:name w:val="footer"/>
    <w:basedOn w:val="Normal"/>
    <w:link w:val="FooterChar"/>
    <w:uiPriority w:val="99"/>
    <w:unhideWhenUsed/>
    <w:rsid w:val="0053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E89E663F4C8498772338D62917A95" ma:contentTypeVersion="12" ma:contentTypeDescription="Create a new document." ma:contentTypeScope="" ma:versionID="6c6c7afd1c5a9546b48ce63cab8ef696">
  <xsd:schema xmlns:xsd="http://www.w3.org/2001/XMLSchema" xmlns:xs="http://www.w3.org/2001/XMLSchema" xmlns:p="http://schemas.microsoft.com/office/2006/metadata/properties" xmlns:ns2="af24ab2d-c015-4cc7-9cfd-5456fe4f6598" xmlns:ns3="33e73b4c-8ede-448e-a8d5-258df5ed0be1" targetNamespace="http://schemas.microsoft.com/office/2006/metadata/properties" ma:root="true" ma:fieldsID="da9a9bd7b89bc4835bb6ce200e4869d0" ns2:_="" ns3:_="">
    <xsd:import namespace="af24ab2d-c015-4cc7-9cfd-5456fe4f6598"/>
    <xsd:import namespace="33e73b4c-8ede-448e-a8d5-258df5ed0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4ab2d-c015-4cc7-9cfd-5456fe4f6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73b4c-8ede-448e-a8d5-258df5ed0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C1299-E1F7-4A81-8E53-5146B1862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2997E-F07B-41E3-8B00-8A8CB4D2F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D508B5-CF1A-48EF-8539-0E4D89B49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4ab2d-c015-4cc7-9cfd-5456fe4f6598"/>
    <ds:schemaRef ds:uri="33e73b4c-8ede-448e-a8d5-258df5ed0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Mulberry Maria (LMC)</dc:creator>
  <cp:keywords/>
  <dc:description/>
  <cp:lastModifiedBy>Mulberry Maria (LMC)</cp:lastModifiedBy>
  <cp:revision>3</cp:revision>
  <dcterms:created xsi:type="dcterms:W3CDTF">2021-10-13T13:22:00Z</dcterms:created>
  <dcterms:modified xsi:type="dcterms:W3CDTF">2021-10-13T13:24:00Z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0x01010083FE89E663F4C8498772338D62917A95</vt:lpwstr>
  </property>
</Properties>
</file>